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sz w:val="28"/>
          <w:szCs w:val="28"/>
        </w:rPr>
      </w:pPr>
      <w:bookmarkStart w:colFirst="0" w:colLast="0" w:name="_5kweckm3y06u" w:id="0"/>
      <w:bookmarkEnd w:id="0"/>
      <w:r w:rsidDel="00000000" w:rsidR="00000000" w:rsidRPr="00000000">
        <w:rPr>
          <w:b w:val="0"/>
          <w:bCs w:val="0"/>
          <w:sz w:val="28"/>
          <w:szCs w:val="28"/>
          <w:rtl w:val="0"/>
        </w:rPr>
        <w:t xml:space="preserve">🛠️ </w:t>
      </w:r>
      <w:r w:rsidDel="00000000" w:rsidR="00000000" w:rsidRPr="00000000">
        <w:rPr>
          <w:sz w:val="28"/>
          <w:szCs w:val="28"/>
          <w:rtl w:val="0"/>
        </w:rPr>
        <w:t xml:space="preserve">GUIA PRÁTICO: Execução da IPS </w:t>
      </w:r>
    </w:p>
    <w:p w:rsidR="00000000" w:rsidDel="00000000" w:rsidP="00000000" w:rsidRDefault="00000000" w:rsidRPr="00000000" w14:paraId="00000002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Dica:</w:t>
      </w:r>
      <w:r w:rsidDel="00000000" w:rsidR="00000000" w:rsidRPr="00000000">
        <w:rPr>
          <w:rtl w:val="0"/>
        </w:rPr>
        <w:t xml:space="preserve"> Antes de iniciar o cadastro de fatos e condutas, leia o </w:t>
      </w:r>
      <w:hyperlink r:id="rId6">
        <w:r w:rsidDel="00000000" w:rsidR="00000000" w:rsidRPr="00000000">
          <w:rPr>
            <w:b w:val="1"/>
            <w:bCs w:val="1"/>
            <w:color w:val="1155cc"/>
            <w:sz w:val="26"/>
            <w:szCs w:val="26"/>
            <w:u w:val="single"/>
            <w:rtl w:val="0"/>
          </w:rPr>
          <w:t xml:space="preserve">GUIA PRÁTICO: Como Descrever Fatos e Condutas no ePAD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pStyle w:val="Heading1"/>
        <w:numPr>
          <w:ilvl w:val="0"/>
          <w:numId w:val="9"/>
        </w:numPr>
        <w:ind w:left="720" w:hanging="360"/>
        <w:jc w:val="both"/>
        <w:rPr/>
      </w:pPr>
      <w:bookmarkStart w:colFirst="0" w:colLast="0" w:name="_gs8wzpa3dgi6" w:id="1"/>
      <w:bookmarkEnd w:id="1"/>
      <w:r w:rsidDel="00000000" w:rsidR="00000000" w:rsidRPr="00000000">
        <w:rPr>
          <w:rtl w:val="0"/>
        </w:rPr>
        <w:t xml:space="preserve">Cadastro do FATO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Após a gravação do cadastro, o sistema apresentará a tela da matriz de responsabilização. Em seguida, deve-se clicar no botão “+ Fato” para inserir o primeiro fato. Os campos abaixo devem ser cadastrados nessa tela:  </w:t>
      </w:r>
    </w:p>
    <w:p w:rsidR="00000000" w:rsidDel="00000000" w:rsidP="00000000" w:rsidRDefault="00000000" w:rsidRPr="00000000" w14:paraId="00000007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Título do fato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Indicar o título para o fato identificado.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Esse campo é utilizado como subtítulo na Nota Técnica/Relatório de IPS e também para compor o Extrato do Registro</w:t>
      </w:r>
      <w:r w:rsidDel="00000000" w:rsidR="00000000" w:rsidRPr="00000000">
        <w:rPr>
          <w:color w:val="85200c"/>
          <w:sz w:val="24"/>
          <w:szCs w:val="24"/>
          <w:highlight w:val="white"/>
          <w:rtl w:val="0"/>
        </w:rPr>
        <w:t xml:space="preserve">; </w:t>
      </w:r>
    </w:p>
    <w:p w:rsidR="00000000" w:rsidDel="00000000" w:rsidP="00000000" w:rsidRDefault="00000000" w:rsidRPr="00000000" w14:paraId="00000008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Descrição do fato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Descrever o fato identificado.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 Esse campo é utilizado como parágrafo na Nota Técnica/Relatório de IPS;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Assuntos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- Identificar um ou mais assuntos relacionados ao fato, conforme a listagem apresentada pelo sistema; 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Locais de ocorrência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- Indicar um ou mais órgãos/entidades, além de indicar UF e município. </w:t>
      </w:r>
    </w:p>
    <w:p w:rsidR="00000000" w:rsidDel="00000000" w:rsidP="00000000" w:rsidRDefault="00000000" w:rsidRPr="00000000" w14:paraId="0000000B">
      <w:pPr>
        <w:numPr>
          <w:ilvl w:val="1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Para inserir o local da ocorrência, é necessário clicar em  </w:t>
      </w:r>
    </w:p>
    <w:p w:rsidR="00000000" w:rsidDel="00000000" w:rsidP="00000000" w:rsidRDefault="00000000" w:rsidRPr="00000000" w14:paraId="0000000C">
      <w:pPr>
        <w:numPr>
          <w:ilvl w:val="1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</w:rPr>
        <w:drawing>
          <wp:inline distB="114300" distT="114300" distL="114300" distR="114300">
            <wp:extent cx="457200" cy="368300"/>
            <wp:effectExtent b="0" l="0" r="0" t="0"/>
            <wp:docPr id="11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6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08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Caso já tenha sido cadastrado algum local de ocorrência em outros fatos, pode ser feita a seleção para inclusão; </w:t>
      </w:r>
    </w:p>
    <w:p w:rsidR="00000000" w:rsidDel="00000000" w:rsidP="00000000" w:rsidRDefault="00000000" w:rsidRPr="00000000" w14:paraId="0000000E">
      <w:pPr>
        <w:shd w:fill="ffffff" w:val="clear"/>
        <w:ind w:left="36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</w:rPr>
        <w:drawing>
          <wp:inline distB="114300" distT="114300" distL="114300" distR="114300">
            <wp:extent cx="4711700" cy="457200"/>
            <wp:effectExtent b="0" l="0" r="0" t="0"/>
            <wp:docPr id="10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11700" cy="457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Diligências realizadas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Campo destinado a inclusão das diligências realizadas para obtenção de evidências.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Esse campo é utilizado como parágrafo na Nota Técnica/Relatório de IPS; 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Análise Técnica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Campo destinado à análise do fato pelo agente responsável pela condução da investigação. Podem ser incluídas informações relevantes identificadas durante a investigação e que podem subsidiar a formação de opinião pela autoridade.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 Esse campo é utilizado como parágrafo na Nota Técnica/Relatório de IPS ;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Sugestões de diligências e/ou evidências/provas a serem obtidas –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Descrever as diligências necessárias para a realização das atividades e/ou quais provas devem ser providenciadas;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="276" w:lineRule="auto"/>
        <w:ind w:left="1080" w:right="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Existe agente –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Indicar a existência de agente relacionado ao fato ou não. Caso tenha agente relacionado, o sistema habilitará o botão “Adicionar agente” na tela da matriz de responsabilização. Caso não tenha agente relacionado, é necessário informar “Ação recomendada” para o fato e texto de “Complemento” para ação recomendada (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esse texto será utilizado na Nota Técnica/Relatório de IPS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).  </w:t>
        <w:br w:type="textWrapping"/>
        <w:t xml:space="preserve">  </w:t>
      </w:r>
    </w:p>
    <w:p w:rsidR="00000000" w:rsidDel="00000000" w:rsidP="00000000" w:rsidRDefault="00000000" w:rsidRPr="00000000" w14:paraId="0000001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Após a gravação do fato, o sistema apresenta novamente a tela da matriz de responsabilização contendo também o fato cadastrado; </w:t>
      </w:r>
    </w:p>
    <w:p w:rsidR="00000000" w:rsidDel="00000000" w:rsidP="00000000" w:rsidRDefault="00000000" w:rsidRPr="00000000" w14:paraId="00000014">
      <w:pPr>
        <w:pStyle w:val="Heading1"/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jc w:val="both"/>
        <w:rPr/>
      </w:pPr>
      <w:bookmarkStart w:colFirst="0" w:colLast="0" w:name="_6soh1a21zerc" w:id="2"/>
      <w:bookmarkEnd w:id="2"/>
      <w:r w:rsidDel="00000000" w:rsidR="00000000" w:rsidRPr="00000000">
        <w:rPr>
          <w:rtl w:val="0"/>
        </w:rPr>
        <w:t xml:space="preserve">Cadastro de EVIDÊNCIA DO FATO</w:t>
      </w:r>
    </w:p>
    <w:p w:rsidR="00000000" w:rsidDel="00000000" w:rsidP="00000000" w:rsidRDefault="00000000" w:rsidRPr="00000000" w14:paraId="00000015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Caso tenha alguma evidência relacionada ao fato, deve-se clicar no botão "Adicionar Evidência" e preencher os seguintes campos na nova tela: 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1080" w:right="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Título da evidência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o título da evidência.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Esse campo é utilizado no Termo de Indiciação e no Relatório Final;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Descrição da evidência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Descrever a evidência.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Esse campo é utilizado no Termo de Indiciação e no Relatório Final;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Se houver informação sigilosa na evidência, informe qual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– caso haja alguma informação sigilosa na evidência, deve-se indicar o tipo; 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Inclusão de anexo para a evidência –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Selecionar arquivo para anexar como evidência;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Ver a </w:t>
      </w:r>
      <w:hyperlink r:id="rId9">
        <w:r w:rsidDel="00000000" w:rsidR="00000000" w:rsidRPr="00000000">
          <w:rPr>
            <w:b w:val="1"/>
            <w:bCs w:val="1"/>
            <w:color w:val="1155cc"/>
            <w:sz w:val="24"/>
            <w:szCs w:val="24"/>
            <w:highlight w:val="white"/>
            <w:u w:val="single"/>
            <w:rtl w:val="0"/>
          </w:rPr>
          <w:t xml:space="preserve">NOTA TÉCNICA Nº 00004/2025/SRAP/CGE</w:t>
        </w:r>
      </w:hyperlink>
      <w:r w:rsidDel="00000000" w:rsidR="00000000" w:rsidRPr="00000000">
        <w:rPr>
          <w:sz w:val="24"/>
          <w:szCs w:val="24"/>
          <w:highlight w:val="white"/>
          <w:rtl w:val="0"/>
        </w:rPr>
        <w:t xml:space="preserve">, que trata do registro da obtenção e da guarda das evidências.</w:t>
      </w:r>
    </w:p>
    <w:p w:rsidR="00000000" w:rsidDel="00000000" w:rsidP="00000000" w:rsidRDefault="00000000" w:rsidRPr="00000000" w14:paraId="0000001C">
      <w:pPr>
        <w:pStyle w:val="Heading1"/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jc w:val="both"/>
        <w:rPr/>
      </w:pPr>
      <w:bookmarkStart w:colFirst="0" w:colLast="0" w:name="_4vhf7bpwutc3" w:id="3"/>
      <w:bookmarkEnd w:id="3"/>
      <w:r w:rsidDel="00000000" w:rsidR="00000000" w:rsidRPr="00000000">
        <w:rPr>
          <w:rtl w:val="0"/>
        </w:rPr>
        <w:t xml:space="preserve">Cadastro do AGENTE PÚBLICO</w:t>
      </w:r>
    </w:p>
    <w:p w:rsidR="00000000" w:rsidDel="00000000" w:rsidP="00000000" w:rsidRDefault="00000000" w:rsidRPr="00000000" w14:paraId="0000001D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Caso tenha sido indicado no cadastro do processo que a abrangência da análise envolve agente público (imagem abaixo) e no cadastro do fato tenha sido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indicado que existe agente, então o sistema disponibiliza o botão “Adicionar agente” </w:t>
      </w:r>
      <w:r w:rsidDel="00000000" w:rsidR="00000000" w:rsidRPr="00000000">
        <w:rPr>
          <w:sz w:val="24"/>
          <w:szCs w:val="24"/>
          <w:highlight w:val="white"/>
        </w:rPr>
        <w:drawing>
          <wp:inline distB="114300" distT="114300" distL="114300" distR="114300">
            <wp:extent cx="342900" cy="228600"/>
            <wp:effectExtent b="0" l="0" r="0" t="0"/>
            <wp:docPr id="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28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ao lado do título do fato na tela da matriz de responsabilização. </w:t>
      </w:r>
    </w:p>
    <w:p w:rsidR="00000000" w:rsidDel="00000000" w:rsidP="00000000" w:rsidRDefault="00000000" w:rsidRPr="00000000" w14:paraId="0000001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</w:rPr>
        <w:drawing>
          <wp:inline distB="114300" distT="114300" distL="114300" distR="114300">
            <wp:extent cx="2876550" cy="1028700"/>
            <wp:effectExtent b="0" l="0" r="0" t="0"/>
            <wp:docPr id="13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028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Os campos abaixo devem ser cadastrados na tela de cadastro de inclusão de </w:t>
      </w:r>
      <w:r w:rsidDel="00000000" w:rsidR="00000000" w:rsidRPr="00000000">
        <w:rPr>
          <w:sz w:val="24"/>
          <w:szCs w:val="24"/>
          <w:highlight w:val="white"/>
          <w:u w:val="single"/>
          <w:rtl w:val="0"/>
        </w:rPr>
        <w:t xml:space="preserve">agente público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:  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Inclusão de agente já cadastrado em outro fato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Se for incluir agente já cadastrado em outro fato, deve-se selecioná-lo na lista da imagem abaixo: </w:t>
      </w:r>
    </w:p>
    <w:p w:rsidR="00000000" w:rsidDel="00000000" w:rsidP="00000000" w:rsidRDefault="00000000" w:rsidRPr="00000000" w14:paraId="0000002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</w:rPr>
        <w:drawing>
          <wp:inline distB="114300" distT="114300" distL="114300" distR="114300">
            <wp:extent cx="4940300" cy="482600"/>
            <wp:effectExtent b="0" l="0" r="0" t="0"/>
            <wp:docPr descr="&amp;0이미0뾔 무! " id="9" name="image14.png"/>
            <a:graphic>
              <a:graphicData uri="http://schemas.openxmlformats.org/drawingml/2006/picture">
                <pic:pic>
                  <pic:nvPicPr>
                    <pic:cNvPr descr="&amp;0이미0뾔 무! " id="0" name="image14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40300" cy="482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Tipo de pessoa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Neste momento somente está sendo possível indicar “pessoa física”;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CPF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o CPF e clicar em “Buscar”. O sistema irá recuperar o nome, data de nascimento e sexo;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Matrícula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– Indicar a matrícula do agente;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Órgão/entidade de lotação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– Indicar o órgão/entidade de lotação do agente;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Vínculo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o vínculo do agente;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Cargo/Emprego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Indicar o cargo/emprego do agente;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Ocupante de cargo em comissão/função no período do fato/conduta -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Em caso positivo, deve-se indicar o nível do cargo e o nome do cargo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Servidor cedido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se o agente é cedido, caso positivo, o usuário deve informar o órgão/entidade de origem;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E-mails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e-mails do agente (se for identificado durante a IPS);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Telefones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telefones do agente (se for identificado durante a IPS);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Endereço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endereços do agente (se for identificado durante a IPS); 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Outros processos sobre o servidor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ao clicar em “Pesquisar”, o sistema informará os processos julgados, processos instaurados em andamento e juízos de admissibilidade/processos a instaurar; 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Análise de antecedentes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Descrever os antecedentes do agente; </w:t>
      </w:r>
    </w:p>
    <w:p w:rsidR="00000000" w:rsidDel="00000000" w:rsidP="00000000" w:rsidRDefault="00000000" w:rsidRPr="00000000" w14:paraId="0000003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360"/>
        <w:jc w:val="both"/>
        <w:rPr>
          <w:b w:val="1"/>
          <w:bCs w:val="1"/>
          <w:sz w:val="24"/>
          <w:szCs w:val="24"/>
        </w:rPr>
      </w:pPr>
      <w:bookmarkStart w:colFirst="0" w:colLast="0" w:name="_n8ftr1jbo10a" w:id="4"/>
      <w:bookmarkEnd w:id="4"/>
      <w:r w:rsidDel="00000000" w:rsidR="00000000" w:rsidRPr="00000000">
        <w:rPr>
          <w:rtl w:val="0"/>
        </w:rPr>
        <w:t xml:space="preserve">Cadastro do ENTE PRIVADO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Caso tenha sido indicado no cadastro do processo que a abrangência da análise envolve ente privado (imagem abaixo) e  no cadastro do fato tenha sido indicado que existe agente, então o sistema disponibiliza o botão "Adicionar ente privado"</w:t>
      </w:r>
      <w:r w:rsidDel="00000000" w:rsidR="00000000" w:rsidRPr="00000000">
        <w:rPr>
          <w:sz w:val="24"/>
          <w:szCs w:val="24"/>
          <w:highlight w:val="white"/>
        </w:rPr>
        <w:drawing>
          <wp:inline distB="114300" distT="114300" distL="114300" distR="114300">
            <wp:extent cx="295275" cy="295275"/>
            <wp:effectExtent b="0" l="0" r="0" t="0"/>
            <wp:docPr id="14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ao lado do título do fato na tela da matriz de responsabilização</w:t>
      </w:r>
    </w:p>
    <w:p w:rsidR="00000000" w:rsidDel="00000000" w:rsidP="00000000" w:rsidRDefault="00000000" w:rsidRPr="00000000" w14:paraId="0000003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</w:rPr>
        <w:drawing>
          <wp:inline distB="114300" distT="114300" distL="114300" distR="114300">
            <wp:extent cx="3067050" cy="933450"/>
            <wp:effectExtent b="0" l="0" r="0" t="0"/>
            <wp:docPr id="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933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Os campos abaixo devem ser cadastrados na tela de cadastro de inclusão de </w:t>
      </w:r>
      <w:r w:rsidDel="00000000" w:rsidR="00000000" w:rsidRPr="00000000">
        <w:rPr>
          <w:sz w:val="24"/>
          <w:szCs w:val="24"/>
          <w:highlight w:val="white"/>
          <w:u w:val="single"/>
          <w:rtl w:val="0"/>
        </w:rPr>
        <w:t xml:space="preserve">ente privado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Tipo de pessoa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o tipo de pessoa; </w:t>
      </w:r>
    </w:p>
    <w:p w:rsidR="00000000" w:rsidDel="00000000" w:rsidP="00000000" w:rsidRDefault="00000000" w:rsidRPr="00000000" w14:paraId="00000036">
      <w:pPr>
        <w:numPr>
          <w:ilvl w:val="1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Se for indicado "pessoa física", deve-se informar o CPF; 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Se for indicado "pessoa jurídica", deve-se informar o CNPJ, </w:t>
      </w: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Nome Fantasia Atual e Nome informado pelo órgão/entidade 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Se for indicado "empresa estrangeira", deve-se informar Número de registro, Complemento do número de registro e Nome informado pelo órgão/entidade 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E-mails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e-mails do agente; 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Telefones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telefones do agente; 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Endereço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endereços do agente; 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highlight w:val="white"/>
          <w:rtl w:val="0"/>
        </w:rPr>
        <w:t xml:space="preserve">Dados do representante/procurador</w:t>
      </w: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3D">
      <w:pPr>
        <w:numPr>
          <w:ilvl w:val="1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highlight w:val="white"/>
          <w:rtl w:val="0"/>
        </w:rPr>
        <w:t xml:space="preserve">Tipo de pessoa -</w:t>
      </w: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 Indicar o tipo de pessoa; </w:t>
      </w:r>
    </w:p>
    <w:p w:rsidR="00000000" w:rsidDel="00000000" w:rsidP="00000000" w:rsidRDefault="00000000" w:rsidRPr="00000000" w14:paraId="0000003E">
      <w:pPr>
        <w:numPr>
          <w:ilvl w:val="2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324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Se for indicado "pessoa física", deve-se informar o CPF; </w:t>
      </w:r>
    </w:p>
    <w:p w:rsidR="00000000" w:rsidDel="00000000" w:rsidP="00000000" w:rsidRDefault="00000000" w:rsidRPr="00000000" w14:paraId="0000003F">
      <w:pPr>
        <w:numPr>
          <w:ilvl w:val="2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324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Se for indicado "pessoa jurídica", deve-se informar o CNPJ; </w:t>
      </w:r>
    </w:p>
    <w:p w:rsidR="00000000" w:rsidDel="00000000" w:rsidP="00000000" w:rsidRDefault="00000000" w:rsidRPr="00000000" w14:paraId="00000040">
      <w:pPr>
        <w:numPr>
          <w:ilvl w:val="1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Observações do procurador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41">
      <w:pPr>
        <w:numPr>
          <w:ilvl w:val="1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Advogado –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Se "sim", deve ser informado o CNPJ do escritório </w:t>
      </w:r>
    </w:p>
    <w:p w:rsidR="00000000" w:rsidDel="00000000" w:rsidP="00000000" w:rsidRDefault="00000000" w:rsidRPr="00000000" w14:paraId="00000042">
      <w:pPr>
        <w:numPr>
          <w:ilvl w:val="1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highlight w:val="white"/>
          <w:rtl w:val="0"/>
        </w:rPr>
        <w:t xml:space="preserve">E-mail do representante/procurador</w:t>
      </w: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43">
      <w:pPr>
        <w:numPr>
          <w:ilvl w:val="1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highlight w:val="white"/>
          <w:rtl w:val="0"/>
        </w:rPr>
        <w:t xml:space="preserve">Telefone do representante/procurador</w:t>
      </w: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44">
      <w:pPr>
        <w:numPr>
          <w:ilvl w:val="1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highlight w:val="white"/>
          <w:rtl w:val="0"/>
        </w:rPr>
        <w:t xml:space="preserve">Endereço do representante/procurador</w:t>
      </w: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Outros processos sobre o Ente Privado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– ao clicar em “Pesquisar”, o sistema informará os processos julgados, processos instaurados em andamento e juízos de admissibilidade/processos a instaurar; 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Análise de antecedentes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Descrever os antecedentes do ente;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Style w:val="Heading1"/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jc w:val="both"/>
        <w:rPr/>
      </w:pPr>
      <w:bookmarkStart w:colFirst="0" w:colLast="0" w:name="_nmcbhogce363" w:id="5"/>
      <w:bookmarkEnd w:id="5"/>
      <w:r w:rsidDel="00000000" w:rsidR="00000000" w:rsidRPr="00000000">
        <w:rPr>
          <w:rtl w:val="0"/>
        </w:rPr>
        <w:t xml:space="preserve">Cadastro de CONDUTA </w:t>
      </w:r>
    </w:p>
    <w:p w:rsidR="00000000" w:rsidDel="00000000" w:rsidP="00000000" w:rsidRDefault="00000000" w:rsidRPr="00000000" w14:paraId="00000049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jc w:val="both"/>
        <w:rPr/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Para adicionar uma conduta, deve-se clicar no botão "Adicionar Conduta". </w:t>
      </w:r>
      <w:r w:rsidDel="00000000" w:rsidR="00000000" w:rsidRPr="00000000">
        <w:rPr>
          <w:sz w:val="24"/>
          <w:szCs w:val="24"/>
          <w:highlight w:val="white"/>
        </w:rPr>
        <w:drawing>
          <wp:inline distB="114300" distT="114300" distL="114300" distR="114300">
            <wp:extent cx="447675" cy="342900"/>
            <wp:effectExtent b="0" l="0" r="0" t="0"/>
            <wp:docPr id="8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34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2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b w:val="1"/>
          <w:bCs w:val="1"/>
          <w:i w:val="1"/>
          <w:iCs w:val="1"/>
          <w:sz w:val="24"/>
          <w:szCs w:val="24"/>
        </w:rPr>
      </w:pPr>
      <w:bookmarkStart w:colFirst="0" w:colLast="0" w:name="_l1tk0647dz64" w:id="6"/>
      <w:bookmarkEnd w:id="6"/>
      <w:r w:rsidDel="00000000" w:rsidR="00000000" w:rsidRPr="00000000">
        <w:rPr>
          <w:b w:val="1"/>
          <w:bCs w:val="1"/>
          <w:i w:val="1"/>
          <w:iCs w:val="1"/>
          <w:sz w:val="24"/>
          <w:szCs w:val="24"/>
          <w:rtl w:val="0"/>
        </w:rPr>
        <w:t xml:space="preserve">Agente Público</w:t>
      </w:r>
    </w:p>
    <w:p w:rsidR="00000000" w:rsidDel="00000000" w:rsidP="00000000" w:rsidRDefault="00000000" w:rsidRPr="00000000" w14:paraId="0000004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0"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Os campos abaixo devem ser cadastrados para conduta de </w:t>
      </w:r>
      <w:r w:rsidDel="00000000" w:rsidR="00000000" w:rsidRPr="00000000">
        <w:rPr>
          <w:sz w:val="24"/>
          <w:szCs w:val="24"/>
          <w:highlight w:val="white"/>
          <w:u w:val="single"/>
          <w:rtl w:val="0"/>
        </w:rPr>
        <w:t xml:space="preserve">agente público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:   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Título da conduta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o título da conduta do agente.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 Esse campo é utilizado no Termo de Indiciação, no Relatório Final e no Extrato do Registro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; 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Descrição da conduta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Descrever a conduta do agente.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Esse campo é utilizado na Nota Técnica/Relatório de IPS;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; 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Tipo da conduta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- É possível preencher com "não avaliado", "dolosa" ou "culposa"; 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Houve possível prejuízo/dano ao erário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- Caso indique sim, deve-se informar: 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Valor estimado do prejuízo/dano(R$); 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Houve algum ressarcimento? Caso indique sim, deve-se informar: </w:t>
      </w:r>
    </w:p>
    <w:p w:rsidR="00000000" w:rsidDel="00000000" w:rsidP="00000000" w:rsidRDefault="00000000" w:rsidRPr="00000000" w14:paraId="00000052">
      <w:pPr>
        <w:numPr>
          <w:ilvl w:val="2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324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Valor do ressarcimento (R$); </w:t>
      </w:r>
    </w:p>
    <w:p w:rsidR="00000000" w:rsidDel="00000000" w:rsidP="00000000" w:rsidRDefault="00000000" w:rsidRPr="00000000" w14:paraId="00000053">
      <w:pPr>
        <w:numPr>
          <w:ilvl w:val="2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324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Data do ressarcimento 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Houve possível recebimento de vantagem indevida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Caso indique sim, deve-se informar: 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Valor estimado da vantagem (R$); 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Observações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A conduta pode ser tipificada como crime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Caso indique sim, deve-se informar: 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Outras informações sobre a tipificação 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Enquadramentos possíveis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um ou mais enquadramentos possíveis para o agente na conduta;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Selecionar a(s) capitulação (ões) da LC nº 04/1990.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Diligências realizadas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as diligências realizadas sobre a conduta.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Esse campo é utilizado na Nota Técnica/Relatório de IPS;;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Existe inquérito/ação penal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se existe inquérito/ação penal. Caso exista inquérito/ação penal, deve-se indicar “Número do inquérito penal”, “Tipificação penal” e “Data da possível prescrição”;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Análise técnica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Indicar a análise técnica realizada sobre a conduta.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Esse campo é utilizado na Nota Técnica/Relatório de IPS;;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Link para acessar a Calculadora de Viabilidade de TAC; 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Ação recomendada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Indicar a ação recomendada, conforme a listagem apresentada pelo sistema; 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Complemento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texto complementar para a ação recomendada.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Esse campo é utilizado na Nota Técnica/Relatório de IPS;.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6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61">
      <w:pPr>
        <w:pStyle w:val="Heading2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bookmarkStart w:colFirst="0" w:colLast="0" w:name="_siqt631zkdhi" w:id="7"/>
      <w:bookmarkEnd w:id="7"/>
      <w:r w:rsidDel="00000000" w:rsidR="00000000" w:rsidRPr="00000000">
        <w:rPr>
          <w:b w:val="1"/>
          <w:bCs w:val="1"/>
          <w:i w:val="1"/>
          <w:iCs w:val="1"/>
          <w:sz w:val="24"/>
          <w:szCs w:val="24"/>
          <w:rtl w:val="0"/>
        </w:rPr>
        <w:t xml:space="preserve">Ente Privado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0"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Os campos abaixo devem ser cadastrados para conduta de </w:t>
      </w:r>
      <w:r w:rsidDel="00000000" w:rsidR="00000000" w:rsidRPr="00000000">
        <w:rPr>
          <w:sz w:val="24"/>
          <w:szCs w:val="24"/>
          <w:highlight w:val="white"/>
          <w:u w:val="single"/>
          <w:rtl w:val="0"/>
        </w:rPr>
        <w:t xml:space="preserve">ente privado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:  </w:t>
      </w:r>
    </w:p>
    <w:p w:rsidR="00000000" w:rsidDel="00000000" w:rsidP="00000000" w:rsidRDefault="00000000" w:rsidRPr="00000000" w14:paraId="0000006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Título da conduta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o título da conduta do agente.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 Esse campo é utilizado no Termo de Indiciação, no Relatório Final e no Extrato do Registro;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Descrição da conduta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Descrever a conduta do agente.</w:t>
      </w:r>
      <w:r w:rsidDel="00000000" w:rsidR="00000000" w:rsidRPr="00000000">
        <w:rPr>
          <w:sz w:val="24"/>
          <w:szCs w:val="24"/>
          <w:highlight w:val="white"/>
          <w:u w:val="single"/>
          <w:rtl w:val="0"/>
        </w:rPr>
        <w:t xml:space="preserve">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Esse campo é utilizado na Nota Técnica/Relatório de IPS;;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Houve identificação de dano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- Caso indique sim, deve-se informar: 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Valor do dano (R$); 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Detalhamento do dano;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highlight w:val="white"/>
          <w:rtl w:val="0"/>
        </w:rPr>
        <w:t xml:space="preserve">Houve pagamento ou oferecimento de vantagem indevida a agente público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- Caso indique sim, deve-se informar: 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Valor (R$); 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Detalhamento do pagamento ou vantagem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;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highlight w:val="white"/>
          <w:rtl w:val="0"/>
        </w:rPr>
        <w:t xml:space="preserve">Houve estimativa da vantagem auferida pela pessoa jurídica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- Caso indique sim, deve-se informar: 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Valor (R$); 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Detalhamento da vantagem auferida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;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Observações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A conduta pode ser tipificada como crime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Caso indique sim, deve-se informar: 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Outras informações sobre a tipificação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Enquadramento da Conduta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- Indicar um ou mais enquadramentos possíveis para a conduta;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Diligências realizadas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as diligências realizadas sobre a conduta.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 Esse campo é utilizado na Nota Técnica/Relatório de IPS;;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Existe inquérito/ação penal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se existe inquérito/ação penal. Caso exista inquérito/ação penal, deve-se indicar “Número do inquérito penal”, “Tipificação penal” e “Data possível prescrição”; 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Análise técnica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Indicar a análise técnica realizada sobre a conduta.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Esse campo é utilizado na Nota Técnica/Relatório de IPS;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Link para acessar a Calculadora de Viabilidade de TAC; 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Ação recomendada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Indicar a ação recomendada, conforme a listagem apresentada pelo sistema; 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Complemento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texto complementar para a ação recomendada.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Esse campo é utilizado na Nota Técnica/Relatório de IPS.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Style w:val="Heading1"/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360"/>
        <w:jc w:val="both"/>
        <w:rPr>
          <w:b w:val="1"/>
          <w:bCs w:val="1"/>
          <w:sz w:val="24"/>
          <w:szCs w:val="24"/>
        </w:rPr>
      </w:pPr>
      <w:bookmarkStart w:colFirst="0" w:colLast="0" w:name="_p37wv2mhz037" w:id="8"/>
      <w:bookmarkEnd w:id="8"/>
      <w:r w:rsidDel="00000000" w:rsidR="00000000" w:rsidRPr="00000000">
        <w:rPr>
          <w:rtl w:val="0"/>
        </w:rPr>
        <w:t xml:space="preserve">Cadastro de EVIDÊNCIA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Caso tenha alguma evidência relacionada à conduta, deve-se clicar no botão "Adicionar Evidência" (ao lado da conduta) </w:t>
      </w:r>
      <w:r w:rsidDel="00000000" w:rsidR="00000000" w:rsidRPr="00000000">
        <w:rPr>
          <w:sz w:val="24"/>
          <w:szCs w:val="24"/>
          <w:highlight w:val="white"/>
        </w:rPr>
        <w:drawing>
          <wp:inline distB="114300" distT="114300" distL="114300" distR="114300">
            <wp:extent cx="280609" cy="280609"/>
            <wp:effectExtent b="0" l="0" r="0" t="0"/>
            <wp:docPr id="4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0609" cy="28060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e preencher os campos na nova tela, indicando inclusive se a informação é sigilosa ou não. Nessa tela também dá para associar a evidência a um anexo inserido anteriormente no processo (evita inserção em duplicidade), para isso, basta selecionar a opção na aba “Associar anexo existente”.</w:t>
      </w:r>
    </w:p>
    <w:p w:rsidR="00000000" w:rsidDel="00000000" w:rsidP="00000000" w:rsidRDefault="00000000" w:rsidRPr="00000000" w14:paraId="0000007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Para concluir o cadastro da evidência, clicar em “Gravar”.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Esse procedimento deve ser realizado para cadastro de cada evidência/elemento de informação coletado durante a investigação.</w:t>
      </w:r>
    </w:p>
    <w:p w:rsidR="00000000" w:rsidDel="00000000" w:rsidP="00000000" w:rsidRDefault="00000000" w:rsidRPr="00000000" w14:paraId="0000007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Dica: Caso esteja cadastrando </w:t>
      </w:r>
      <w:r w:rsidDel="00000000" w:rsidR="00000000" w:rsidRPr="00000000">
        <w:rPr>
          <w:b w:val="1"/>
          <w:bCs w:val="1"/>
          <w:sz w:val="24"/>
          <w:szCs w:val="24"/>
          <w:highlight w:val="white"/>
          <w:u w:val="single"/>
          <w:rtl w:val="0"/>
        </w:rPr>
        <w:t xml:space="preserve">uma IPS que foi realizada no Sigadoc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, e as evidências estejam em um único arquivo (pdf), no campo descrição da evidência relacionar os documentos/elementos de informação com a indicação das páginas em que se encontram.</w:t>
      </w:r>
    </w:p>
    <w:p w:rsidR="00000000" w:rsidDel="00000000" w:rsidP="00000000" w:rsidRDefault="00000000" w:rsidRPr="00000000" w14:paraId="0000008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Além das evidências, podem ser cadastrados anexos ao processo. Para orientações ver o </w:t>
      </w:r>
      <w:hyperlink r:id="rId17">
        <w:r w:rsidDel="00000000" w:rsidR="00000000" w:rsidRPr="00000000">
          <w:rPr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GUIA PRÁTICO: Inclusão de ANEXOS e PEÇAS</w:t>
        </w:r>
      </w:hyperlink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Style w:val="Heading1"/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360"/>
        <w:jc w:val="both"/>
        <w:rPr>
          <w:b w:val="1"/>
          <w:bCs w:val="1"/>
          <w:sz w:val="24"/>
          <w:szCs w:val="24"/>
        </w:rPr>
      </w:pPr>
      <w:bookmarkStart w:colFirst="0" w:colLast="0" w:name="_gxllrzfd03pf" w:id="9"/>
      <w:bookmarkEnd w:id="9"/>
      <w:r w:rsidDel="00000000" w:rsidR="00000000" w:rsidRPr="00000000">
        <w:rPr>
          <w:rtl w:val="0"/>
        </w:rPr>
        <w:t xml:space="preserve">Emissão do Relatório Conclusivo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red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Verificar as dicas para emissão de Peças no </w:t>
      </w:r>
      <w:hyperlink r:id="rId18">
        <w:r w:rsidDel="00000000" w:rsidR="00000000" w:rsidRPr="00000000">
          <w:rPr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GUIA PRÁTICO: Inclusão de ANEXOS e PEÇAS</w:t>
        </w:r>
      </w:hyperlink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Dica: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Após finalizar o relatório conclusivo, compartilhe-o com o responsável pela validação, enviando um email a partir do PEC.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right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</w:rPr>
        <w:drawing>
          <wp:inline distB="114300" distT="114300" distL="114300" distR="114300">
            <wp:extent cx="5731200" cy="111760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117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0" w:right="0"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Após clicar em 'Enviar e-mail', preencha os campos obrigatórios: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1080" w:right="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Destinatários: insira o e-mail do responsável pela validação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1080" w:right="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Assunto: especifique o assunto da mensagem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1080" w:right="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Texto do e-mail: redija a mensagem correspondente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0" w:right="0"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Opcionalmente, você pode anexar o relatório, selecionando-o no campo 'Documentos a enviar'.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0" w:right="0"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Para concluir, clique em 'Enviar'.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0" w:right="0"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Observação importante: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Após o envio do e-mail, o sistema registrará automaticamente o documento no PEC, incluindo a data em que o responsável pela validação foi notificado sobre a conclusão do relatório final da IPS.</w:t>
      </w:r>
    </w:p>
    <w:p w:rsidR="00000000" w:rsidDel="00000000" w:rsidP="00000000" w:rsidRDefault="00000000" w:rsidRPr="00000000" w14:paraId="0000008F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Style w:val="Heading1"/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360"/>
        <w:jc w:val="both"/>
        <w:rPr>
          <w:b w:val="1"/>
          <w:bCs w:val="1"/>
          <w:sz w:val="24"/>
          <w:szCs w:val="24"/>
        </w:rPr>
      </w:pPr>
      <w:bookmarkStart w:colFirst="0" w:colLast="0" w:name="_bg2n7fox3nl2" w:id="10"/>
      <w:bookmarkEnd w:id="10"/>
      <w:r w:rsidDel="00000000" w:rsidR="00000000" w:rsidRPr="00000000">
        <w:rPr>
          <w:rtl w:val="0"/>
        </w:rPr>
        <w:t xml:space="preserve">Validação do Relatório Conclusivo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red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Verificar as dicas para emissão de Peças no </w:t>
      </w:r>
      <w:hyperlink r:id="rId20">
        <w:r w:rsidDel="00000000" w:rsidR="00000000" w:rsidRPr="00000000">
          <w:rPr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GUIA PRÁTICO: Inclusão de ANEXOS e PEÇAS</w:t>
        </w:r>
      </w:hyperlink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Style w:val="Heading1"/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360"/>
        <w:jc w:val="both"/>
        <w:rPr>
          <w:b w:val="1"/>
          <w:bCs w:val="1"/>
          <w:sz w:val="24"/>
          <w:szCs w:val="24"/>
        </w:rPr>
      </w:pPr>
      <w:bookmarkStart w:colFirst="0" w:colLast="0" w:name="_xxou8c3p7zv8" w:id="11"/>
      <w:bookmarkEnd w:id="11"/>
      <w:r w:rsidDel="00000000" w:rsidR="00000000" w:rsidRPr="00000000">
        <w:rPr>
          <w:rtl w:val="0"/>
        </w:rPr>
        <w:t xml:space="preserve">Conclusão da Análise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Para concluir, deve-se clicar no botão “Concluir Análise” que está na parte inferior da tela da matriz de responsabilização. </w:t>
      </w:r>
    </w:p>
    <w:p w:rsidR="00000000" w:rsidDel="00000000" w:rsidP="00000000" w:rsidRDefault="00000000" w:rsidRPr="00000000" w14:paraId="0000009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9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</w:rPr>
        <w:drawing>
          <wp:inline distB="114300" distT="114300" distL="114300" distR="114300">
            <wp:extent cx="5731200" cy="330200"/>
            <wp:effectExtent b="0" l="0" r="0" t="0"/>
            <wp:docPr descr="Extrato &#10;Diagrama &#10;Contexto &#10;S Cancelar Conclusão &#10;Relatório &#10;Exportar Matriz &#10;Ir para decisões &#10;Enviar/Conduir Análise " id="2" name="image12.png"/>
            <a:graphic>
              <a:graphicData uri="http://schemas.openxmlformats.org/drawingml/2006/picture">
                <pic:pic>
                  <pic:nvPicPr>
                    <pic:cNvPr descr="Extrato &#10;Diagrama &#10;Contexto &#10;S Cancelar Conclusão &#10;Relatório &#10;Exportar Matriz &#10;Ir para decisões &#10;Enviar/Conduir Análise " id="0" name="image12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30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9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Na tela de conclusão da análise da admissibilidade o sistema apresenta a Tabela de Recomendações para que seja selecionada qual recomendação será encaminhada para decisão da Autoridade. </w:t>
      </w:r>
    </w:p>
    <w:p w:rsidR="00000000" w:rsidDel="00000000" w:rsidP="00000000" w:rsidRDefault="00000000" w:rsidRPr="00000000" w14:paraId="0000009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36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</w:rPr>
        <w:drawing>
          <wp:inline distB="114300" distT="114300" distL="114300" distR="114300">
            <wp:extent cx="5731200" cy="2349500"/>
            <wp:effectExtent b="0" l="0" r="0" t="0"/>
            <wp:docPr descr="Tabela de Recomendações &#10;Irregularidades na &#10;prestaçao contas &#10;Operações e Parâmetros &#10;A çao Recomendada &#10;Instauraçao de Investaaçao &#10;Preliminar Sumária ('PS) &#10;envio &#10;07\11/2024 &#10;Enviar as &#10;selecionadas para a autoridade? &#10;Concluir análise? &#10;Data de envio: &#10;Data de conclusão: &#10;Ausencia na &#10;de contas &#10;07/1&quot; &#10;Gravar &#10;Voltar pere a " id="3" name="image8.png"/>
            <a:graphic>
              <a:graphicData uri="http://schemas.openxmlformats.org/drawingml/2006/picture">
                <pic:pic>
                  <pic:nvPicPr>
                    <pic:cNvPr descr="Tabela de Recomendações &#10;Irregularidades na &#10;prestaçao contas &#10;Operações e Parâmetros &#10;A çao Recomendada &#10;Instauraçao de Investaaçao &#10;Preliminar Sumária ('PS) &#10;envio &#10;07\11/2024 &#10;Enviar as &#10;selecionadas para a autoridade? &#10;Concluir análise? &#10;Data de envio: &#10;Data de conclusão: &#10;Ausencia na &#10;de contas &#10;07/1&quot; &#10;Gravar &#10;Voltar pere a " id="0" name="image8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349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Após gravar, o sistema atualiza a admissibilidade para situação "Análise concluída com pendência de decisão".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Depois clique em “Voltar para a matriz” e faça o passo seguinte.</w:t>
      </w:r>
    </w:p>
    <w:p w:rsidR="00000000" w:rsidDel="00000000" w:rsidP="00000000" w:rsidRDefault="00000000" w:rsidRPr="00000000" w14:paraId="0000009F">
      <w:pPr>
        <w:pStyle w:val="Heading1"/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360"/>
        <w:jc w:val="both"/>
        <w:rPr>
          <w:b w:val="1"/>
          <w:bCs w:val="1"/>
          <w:sz w:val="24"/>
          <w:szCs w:val="24"/>
        </w:rPr>
      </w:pPr>
      <w:bookmarkStart w:colFirst="0" w:colLast="0" w:name="_tbj700kxe2ge" w:id="12"/>
      <w:bookmarkEnd w:id="12"/>
      <w:r w:rsidDel="00000000" w:rsidR="00000000" w:rsidRPr="00000000">
        <w:rPr>
          <w:highlight w:val="white"/>
          <w:rtl w:val="0"/>
        </w:rPr>
        <w:t xml:space="preserve">Informações sobre os prazo do processo  </w:t>
      </w:r>
    </w:p>
    <w:p w:rsidR="00000000" w:rsidDel="00000000" w:rsidP="00000000" w:rsidRDefault="00000000" w:rsidRPr="00000000" w14:paraId="000000A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Na Matriz, clique em “Situação da Análise” e preencha as datas de recebimento da demanda na Unidade Setorial, data de início da análise pelo servidor (geralmente é a data da Ordem de Serviço) e a data de término da análise (data do relatório da IPS). Depois clique em “Gravar”</w:t>
      </w:r>
    </w:p>
    <w:p w:rsidR="00000000" w:rsidDel="00000000" w:rsidP="00000000" w:rsidRDefault="00000000" w:rsidRPr="00000000" w14:paraId="000000A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jc w:val="both"/>
        <w:rPr/>
      </w:pPr>
      <w:r w:rsidDel="00000000" w:rsidR="00000000" w:rsidRPr="00000000">
        <w:rPr>
          <w:sz w:val="24"/>
          <w:szCs w:val="24"/>
          <w:highlight w:val="white"/>
        </w:rPr>
        <w:drawing>
          <wp:inline distB="114300" distT="114300" distL="114300" distR="114300">
            <wp:extent cx="5731200" cy="1358900"/>
            <wp:effectExtent b="0" l="0" r="0" t="0"/>
            <wp:docPr id="1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358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Esse passo é fundamental para o monitoramento correcional.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Style w:val="Heading1"/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360"/>
        <w:jc w:val="both"/>
        <w:rPr>
          <w:b w:val="1"/>
          <w:bCs w:val="1"/>
          <w:sz w:val="24"/>
          <w:szCs w:val="24"/>
        </w:rPr>
      </w:pPr>
      <w:bookmarkStart w:colFirst="0" w:colLast="0" w:name="_htjxlea93t75" w:id="13"/>
      <w:bookmarkEnd w:id="13"/>
      <w:r w:rsidDel="00000000" w:rsidR="00000000" w:rsidRPr="00000000">
        <w:rPr>
          <w:rtl w:val="0"/>
        </w:rPr>
        <w:t xml:space="preserve">Envio à CGE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Se a recomendação da IPS for pela instauração de Sindicância Administrativa, PAD ou PAR, após a conclusão da análise (item anterior), a autoridade responsável pela instauração da IPS deverá enviar o processo para a Controladoria Geral do Estado, para auxílio na admissibilidade e emissão da minuta de portaria de instauração, nos termos dos artigos 32 e 33 da LC n. 550/2014.</w:t>
      </w:r>
    </w:p>
    <w:p w:rsidR="00000000" w:rsidDel="00000000" w:rsidP="00000000" w:rsidRDefault="00000000" w:rsidRPr="00000000" w14:paraId="000000A5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Na tela da matriz de responsabilização, o usuário deve clicar no botão “Enviar” que fica na parte inferior da tela: </w:t>
      </w:r>
    </w:p>
    <w:p w:rsidR="00000000" w:rsidDel="00000000" w:rsidP="00000000" w:rsidRDefault="00000000" w:rsidRPr="00000000" w14:paraId="000000A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</w:rPr>
        <w:drawing>
          <wp:inline distB="114300" distT="114300" distL="114300" distR="114300">
            <wp:extent cx="5731200" cy="279400"/>
            <wp:effectExtent b="0" l="0" r="0" t="0"/>
            <wp:docPr id="15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2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79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Na de “Encaminhar admissibilidade” preencher os campos, conforme imagem a seguir e depois clicar em “Gravar”.</w:t>
      </w:r>
    </w:p>
    <w:p w:rsidR="00000000" w:rsidDel="00000000" w:rsidP="00000000" w:rsidRDefault="00000000" w:rsidRPr="00000000" w14:paraId="000000A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</w:rPr>
        <w:drawing>
          <wp:inline distB="114300" distT="114300" distL="114300" distR="114300">
            <wp:extent cx="4991100" cy="2109788"/>
            <wp:effectExtent b="0" l="0" r="0" t="0"/>
            <wp:docPr id="7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2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1097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2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Verdana" w:cs="Verdana" w:eastAsia="Verdana" w:hAnsi="Verdana"/>
        <w:sz w:val="22"/>
        <w:szCs w:val="22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Verdana" w:cs="Verdana" w:eastAsia="Verdana" w:hAnsi="Verdana"/>
        <w:sz w:val="22"/>
        <w:szCs w:val="22"/>
        <w:u w:val="none"/>
      </w:rPr>
    </w:lvl>
    <w:lvl w:ilvl="2">
      <w:start w:val="1"/>
      <w:numFmt w:val="bullet"/>
      <w:lvlText w:val="○"/>
      <w:lvlJc w:val="left"/>
      <w:pPr>
        <w:ind w:left="2160" w:hanging="360"/>
      </w:pPr>
      <w:rPr>
        <w:rFonts w:ascii="Verdana" w:cs="Verdana" w:eastAsia="Verdana" w:hAnsi="Verdana"/>
        <w:sz w:val="22"/>
        <w:szCs w:val="22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Verdana" w:cs="Verdana" w:eastAsia="Verdana" w:hAnsi="Verdana"/>
        <w:sz w:val="22"/>
        <w:szCs w:val="22"/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Verdana" w:cs="Verdana" w:eastAsia="Verdana" w:hAnsi="Verdana"/>
        <w:sz w:val="22"/>
        <w:szCs w:val="22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ascii="Calibri" w:cs="Calibri" w:eastAsia="Calibri" w:hAnsi="Calibri"/>
        <w:sz w:val="22"/>
        <w:szCs w:val="22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Verdana" w:cs="Verdana" w:eastAsia="Verdana" w:hAnsi="Verdana"/>
        <w:sz w:val="22"/>
        <w:szCs w:val="22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ind w:left="720" w:firstLine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ocs.google.com/document/d/1ntFvf07DKt3JY5OhjEiNUSpVf6_RPyG0GLicQzGCcz4/edit?tab=t.0" TargetMode="External"/><Relationship Id="rId22" Type="http://schemas.openxmlformats.org/officeDocument/2006/relationships/image" Target="media/image8.png"/><Relationship Id="rId21" Type="http://schemas.openxmlformats.org/officeDocument/2006/relationships/image" Target="media/image12.png"/><Relationship Id="rId24" Type="http://schemas.openxmlformats.org/officeDocument/2006/relationships/image" Target="media/image15.png"/><Relationship Id="rId23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cge.mt.gov.br/documents/d/cge/cgentt202500004a" TargetMode="External"/><Relationship Id="rId26" Type="http://schemas.openxmlformats.org/officeDocument/2006/relationships/footer" Target="footer1.xml"/><Relationship Id="rId25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hyperlink" Target="https://tinyurl.com/26m29o4c" TargetMode="External"/><Relationship Id="rId7" Type="http://schemas.openxmlformats.org/officeDocument/2006/relationships/image" Target="media/image6.png"/><Relationship Id="rId8" Type="http://schemas.openxmlformats.org/officeDocument/2006/relationships/image" Target="media/image9.png"/><Relationship Id="rId11" Type="http://schemas.openxmlformats.org/officeDocument/2006/relationships/image" Target="media/image7.png"/><Relationship Id="rId10" Type="http://schemas.openxmlformats.org/officeDocument/2006/relationships/image" Target="media/image3.png"/><Relationship Id="rId13" Type="http://schemas.openxmlformats.org/officeDocument/2006/relationships/image" Target="media/image10.png"/><Relationship Id="rId12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5.png"/><Relationship Id="rId17" Type="http://schemas.openxmlformats.org/officeDocument/2006/relationships/hyperlink" Target="https://docs.google.com/document/d/1ntFvf07DKt3JY5OhjEiNUSpVf6_RPyG0GLicQzGCcz4/edit?tab=t.0" TargetMode="External"/><Relationship Id="rId16" Type="http://schemas.openxmlformats.org/officeDocument/2006/relationships/image" Target="media/image11.png"/><Relationship Id="rId19" Type="http://schemas.openxmlformats.org/officeDocument/2006/relationships/image" Target="media/image1.png"/><Relationship Id="rId18" Type="http://schemas.openxmlformats.org/officeDocument/2006/relationships/hyperlink" Target="https://docs.google.com/document/d/1ntFvf07DKt3JY5OhjEiNUSpVf6_RPyG0GLicQzGCcz4/edit?tab=t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